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ab/>
        <w:t xml:space="preserve">After reading </w:t>
      </w:r>
      <w:r w:rsidRPr="00000000" w:rsidR="00000000" w:rsidDel="00000000">
        <w:rPr>
          <w:i w:val="1"/>
          <w:rtl w:val="0"/>
        </w:rPr>
        <w:t xml:space="preserve">Why being a thinker means pocketing your smartphone,</w:t>
      </w:r>
      <w:r w:rsidRPr="00000000" w:rsidR="00000000" w:rsidDel="00000000">
        <w:rPr>
          <w:rtl w:val="0"/>
        </w:rPr>
        <w:t xml:space="preserve"> by Todd Leopold, I thought to myself, what makes an incredible thinker? I do agree that not being on your smartphone constantly contributes to being a good thinker, but I don’t agree that that is the only reason. I believe that in order to think the greatest, a person must be determined and open minded. For example, in this article there was a “...man who spent his time in his office, feet up on the desk, looking at everything and nothing.” This man knew that if he were to let all of his thoughts collect, then he would come up with a solution to all the problems that ran through his mind. That is why I agree with putting away your smartphone, thus letting you not be distracted(determined) and having your thoughts not come to an end(open minded).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thinker=pocketing smart phone.docx</dc:title>
</cp:coreProperties>
</file>